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B8" w:rsidRDefault="00214BB8" w:rsidP="00214BB8">
      <w:pPr>
        <w:jc w:val="center"/>
        <w:rPr>
          <w:rFonts w:ascii="MAC C Swiss" w:hAnsi="MAC C Swiss"/>
          <w:b/>
          <w:lang w:val="en-US"/>
        </w:rPr>
      </w:pPr>
    </w:p>
    <w:p w:rsidR="00214BB8" w:rsidRDefault="00214BB8" w:rsidP="00214BB8">
      <w:pPr>
        <w:jc w:val="center"/>
        <w:rPr>
          <w:rFonts w:ascii="MAC C Swiss" w:hAnsi="MAC C Swiss"/>
          <w:b/>
          <w:lang w:val="en-US"/>
        </w:rPr>
      </w:pPr>
      <w:r>
        <w:rPr>
          <w:rFonts w:ascii="MAC C Swiss" w:hAnsi="MAC C Swiss"/>
          <w:b/>
          <w:lang w:val="en-US"/>
        </w:rPr>
        <w:t>O D G O V O R</w:t>
      </w:r>
    </w:p>
    <w:p w:rsidR="00214BB8" w:rsidRDefault="00214BB8" w:rsidP="00214BB8">
      <w:pPr>
        <w:spacing w:after="0" w:line="240" w:lineRule="auto"/>
        <w:jc w:val="center"/>
        <w:rPr>
          <w:rFonts w:ascii="MAC C Swiss" w:hAnsi="MAC C Swiss"/>
          <w:sz w:val="24"/>
          <w:szCs w:val="24"/>
          <w:lang w:val="en-US"/>
        </w:rPr>
      </w:pPr>
      <w:r>
        <w:rPr>
          <w:rFonts w:ascii="MAC C Swiss" w:hAnsi="MAC C Swiss"/>
          <w:sz w:val="24"/>
          <w:szCs w:val="24"/>
          <w:lang w:val="en-US"/>
        </w:rPr>
        <w:t xml:space="preserve">na prateni~ko pra{awe od pratenikot Tahir Hani postaveno </w:t>
      </w:r>
    </w:p>
    <w:p w:rsidR="00214BB8" w:rsidRDefault="00214BB8" w:rsidP="00214BB8">
      <w:pPr>
        <w:spacing w:after="0" w:line="240" w:lineRule="auto"/>
        <w:jc w:val="center"/>
        <w:rPr>
          <w:rFonts w:ascii="MAC C Swiss" w:hAnsi="MAC C Swiss"/>
          <w:sz w:val="24"/>
          <w:szCs w:val="24"/>
          <w:lang w:val="en-US"/>
        </w:rPr>
      </w:pPr>
      <w:r>
        <w:rPr>
          <w:rFonts w:ascii="MAC C Swiss" w:hAnsi="MAC C Swiss"/>
          <w:sz w:val="24"/>
          <w:szCs w:val="24"/>
          <w:lang w:val="en-US"/>
        </w:rPr>
        <w:t xml:space="preserve">na 30-ta sednica na Sobranieto na Republika Makedonija </w:t>
      </w:r>
    </w:p>
    <w:p w:rsidR="00214BB8" w:rsidRDefault="00214BB8" w:rsidP="00214BB8">
      <w:pPr>
        <w:spacing w:after="0" w:line="240" w:lineRule="auto"/>
        <w:jc w:val="center"/>
        <w:rPr>
          <w:rFonts w:ascii="MAC C Swiss" w:hAnsi="MAC C Swiss"/>
          <w:sz w:val="24"/>
          <w:szCs w:val="24"/>
          <w:lang w:val="en-US"/>
        </w:rPr>
      </w:pPr>
      <w:r>
        <w:rPr>
          <w:rFonts w:ascii="MAC C Swiss" w:hAnsi="MAC C Swiss"/>
          <w:sz w:val="24"/>
          <w:szCs w:val="24"/>
          <w:lang w:val="en-US"/>
        </w:rPr>
        <w:t>odr`ana na 27 noemvri 2008 godina</w:t>
      </w:r>
    </w:p>
    <w:p w:rsidR="00214BB8" w:rsidRDefault="00214BB8" w:rsidP="00214BB8">
      <w:pPr>
        <w:rPr>
          <w:lang w:val="en-US"/>
        </w:rPr>
      </w:pPr>
    </w:p>
    <w:p w:rsidR="00214BB8" w:rsidRDefault="00214BB8" w:rsidP="00214BB8">
      <w:pPr>
        <w:shd w:val="clear" w:color="auto" w:fill="FFFFFF"/>
        <w:spacing w:before="346" w:line="274" w:lineRule="exact"/>
        <w:ind w:left="29" w:right="14"/>
        <w:jc w:val="both"/>
      </w:pPr>
      <w:r>
        <w:rPr>
          <w:color w:val="000000"/>
          <w:w w:val="96"/>
          <w:sz w:val="24"/>
          <w:szCs w:val="24"/>
        </w:rPr>
        <w:t xml:space="preserve">Согласно член 18 и 19 од Законот за буџетите ("Службен весник на Република Македонија" бр.64/2005, 04/2008 и 103/2008 година), Министерството за финансии врз основа на Фискалната стратегија и </w:t>
      </w:r>
      <w:r>
        <w:rPr>
          <w:color w:val="000000"/>
          <w:w w:val="95"/>
          <w:sz w:val="24"/>
          <w:szCs w:val="24"/>
        </w:rPr>
        <w:t xml:space="preserve">утврдените максимални износи на одобрени средства за наредните три фискални години по буџетските корисници на централната власт и за фондовите, доставува инструкции во форма на Буџетски циркулар за </w:t>
      </w:r>
      <w:r>
        <w:rPr>
          <w:color w:val="000000"/>
          <w:w w:val="96"/>
          <w:sz w:val="24"/>
          <w:szCs w:val="24"/>
        </w:rPr>
        <w:t>доставување на барање за изготвување на предлог на буџетот.</w:t>
      </w:r>
    </w:p>
    <w:p w:rsidR="00214BB8" w:rsidRDefault="00214BB8" w:rsidP="00214BB8">
      <w:pPr>
        <w:shd w:val="clear" w:color="auto" w:fill="FFFFFF"/>
        <w:spacing w:before="394" w:line="274" w:lineRule="exact"/>
        <w:ind w:left="29" w:right="19"/>
        <w:jc w:val="both"/>
      </w:pPr>
      <w:r>
        <w:rPr>
          <w:color w:val="000000"/>
          <w:w w:val="96"/>
          <w:sz w:val="24"/>
          <w:szCs w:val="24"/>
        </w:rPr>
        <w:t>Од тука констатацијата дека Министерството за финансии ја утврдува масата на средствата по пооделни буџетски корисници, а прераспределбата по одделни проекти ја вршат ресорните министерства, односно на буџетските корисници им е дадена можност самостојно да извршат распределба на масата на доделените средства помеѓу одделни проекти и програми имајќи ги предвид специфичните разлики во законската надлежност и интерните критериуми.</w:t>
      </w:r>
    </w:p>
    <w:p w:rsidR="00214BB8" w:rsidRDefault="00214BB8" w:rsidP="00214BB8">
      <w:pPr>
        <w:shd w:val="clear" w:color="auto" w:fill="FFFFFF"/>
        <w:spacing w:before="278" w:line="274" w:lineRule="exact"/>
        <w:ind w:left="19" w:right="24"/>
        <w:jc w:val="both"/>
      </w:pPr>
      <w:r>
        <w:rPr>
          <w:color w:val="000000"/>
          <w:w w:val="96"/>
          <w:sz w:val="24"/>
          <w:szCs w:val="24"/>
        </w:rPr>
        <w:t xml:space="preserve">Меѓутоа напоменуваме дека согласно член 20 и членот 21-а од Законот за буџетите, при распределбата на максималните износи на одобрените </w:t>
      </w:r>
      <w:r>
        <w:rPr>
          <w:color w:val="000000"/>
          <w:w w:val="97"/>
          <w:sz w:val="24"/>
          <w:szCs w:val="24"/>
        </w:rPr>
        <w:t xml:space="preserve">средства, вкпучувајќи ги и инвестициите во инфраструктурата, </w:t>
      </w:r>
      <w:r>
        <w:rPr>
          <w:color w:val="000000"/>
          <w:w w:val="96"/>
          <w:sz w:val="24"/>
          <w:szCs w:val="24"/>
        </w:rPr>
        <w:t xml:space="preserve">раководителот на буџетскиот корисник врз основа на стратешките приоритети на Владата на Република Македонија ги распределува средствата во предлогот на буџетското барање, во планот на програмите за развој, кои пак ги доставуваат на одобрување до Владата на Република </w:t>
      </w:r>
      <w:r>
        <w:rPr>
          <w:color w:val="000000"/>
          <w:spacing w:val="-2"/>
          <w:w w:val="98"/>
          <w:sz w:val="24"/>
          <w:szCs w:val="24"/>
        </w:rPr>
        <w:t>Македонија.</w:t>
      </w:r>
    </w:p>
    <w:p w:rsidR="00214BB8" w:rsidRDefault="00214BB8" w:rsidP="00214BB8">
      <w:pPr>
        <w:shd w:val="clear" w:color="auto" w:fill="FFFFFF"/>
        <w:spacing w:before="274" w:line="274" w:lineRule="exact"/>
        <w:ind w:right="34"/>
        <w:jc w:val="both"/>
      </w:pPr>
      <w:r>
        <w:rPr>
          <w:color w:val="000000"/>
          <w:w w:val="96"/>
          <w:sz w:val="24"/>
          <w:szCs w:val="24"/>
        </w:rPr>
        <w:t xml:space="preserve">Предлогот на Планот на програмите за развој треба да е усогласен со стратешкиот план на буџетскиот корисник, насоките за подготовка на предлог на буџетот и да содржи комплетна проектна и техничка </w:t>
      </w:r>
      <w:r>
        <w:rPr>
          <w:color w:val="000000"/>
          <w:spacing w:val="-2"/>
          <w:sz w:val="24"/>
          <w:szCs w:val="24"/>
        </w:rPr>
        <w:t>документација.</w:t>
      </w:r>
    </w:p>
    <w:p w:rsidR="00214BB8" w:rsidRPr="00342D02" w:rsidRDefault="00214BB8" w:rsidP="00214BB8">
      <w:pPr>
        <w:shd w:val="clear" w:color="auto" w:fill="FFFFFF"/>
        <w:spacing w:before="293" w:line="274" w:lineRule="exact"/>
        <w:ind w:left="10" w:right="34"/>
        <w:jc w:val="both"/>
        <w:rPr>
          <w:lang w:val="en-US"/>
        </w:rPr>
      </w:pPr>
      <w:r>
        <w:rPr>
          <w:color w:val="000000"/>
          <w:w w:val="96"/>
          <w:sz w:val="24"/>
          <w:szCs w:val="24"/>
        </w:rPr>
        <w:t>Програмите и потпрограмите од планот на програмите за развој на буџетските корисници одобрени од Владата на Република Македонија се содржани во предлогот на буџетското барање, како основа за изработка на Буџетот на Република Македонија за наредната фискална година.</w:t>
      </w:r>
    </w:p>
    <w:p w:rsidR="00214BB8" w:rsidRPr="00214BB8" w:rsidRDefault="00214BB8" w:rsidP="00214BB8">
      <w:pPr>
        <w:shd w:val="clear" w:color="auto" w:fill="FFFFFF"/>
        <w:spacing w:before="53" w:line="274" w:lineRule="exact"/>
        <w:ind w:left="29"/>
        <w:jc w:val="both"/>
        <w:rPr>
          <w:sz w:val="24"/>
          <w:szCs w:val="24"/>
        </w:rPr>
      </w:pPr>
      <w:r w:rsidRPr="00214BB8">
        <w:rPr>
          <w:bCs/>
          <w:color w:val="000000"/>
          <w:w w:val="92"/>
          <w:sz w:val="24"/>
          <w:szCs w:val="24"/>
        </w:rPr>
        <w:t xml:space="preserve">Имајќи ги предвид законските одредби од Законот за буџетите за првпат Буџетот на Република Македонија за 2009 година содржи и трет дел -Развоен, како основа за воведување на повеќегодишно буџетско </w:t>
      </w:r>
      <w:r w:rsidRPr="00214BB8">
        <w:rPr>
          <w:bCs/>
          <w:color w:val="000000"/>
          <w:spacing w:val="-3"/>
          <w:w w:val="94"/>
          <w:sz w:val="24"/>
          <w:szCs w:val="24"/>
        </w:rPr>
        <w:t>планирање.</w:t>
      </w:r>
    </w:p>
    <w:p w:rsidR="00214BB8" w:rsidRPr="00214BB8" w:rsidRDefault="00214BB8" w:rsidP="00214BB8">
      <w:pPr>
        <w:shd w:val="clear" w:color="auto" w:fill="FFFFFF"/>
        <w:spacing w:before="269" w:line="274" w:lineRule="exact"/>
        <w:ind w:left="19" w:right="24"/>
        <w:jc w:val="both"/>
        <w:rPr>
          <w:sz w:val="24"/>
          <w:szCs w:val="24"/>
        </w:rPr>
      </w:pPr>
      <w:r w:rsidRPr="00214BB8">
        <w:rPr>
          <w:bCs/>
          <w:color w:val="000000"/>
          <w:w w:val="90"/>
          <w:sz w:val="24"/>
          <w:szCs w:val="24"/>
        </w:rPr>
        <w:t xml:space="preserve">Целта на овој развоен дел е да ги прикаже плановите на програмите за </w:t>
      </w:r>
      <w:r w:rsidRPr="00214BB8">
        <w:rPr>
          <w:bCs/>
          <w:color w:val="000000"/>
          <w:w w:val="92"/>
          <w:sz w:val="24"/>
          <w:szCs w:val="24"/>
        </w:rPr>
        <w:t>развој, кои по дефиниција се повеќегодишни, капитални или развојни и истите придонесуваат за интензивирање на економскиот развој и креирање на нови работни места.</w:t>
      </w:r>
    </w:p>
    <w:p w:rsidR="00214BB8" w:rsidRPr="00214BB8" w:rsidRDefault="00214BB8" w:rsidP="00214BB8">
      <w:pPr>
        <w:shd w:val="clear" w:color="auto" w:fill="FFFFFF"/>
        <w:spacing w:before="278" w:line="269" w:lineRule="exact"/>
        <w:ind w:left="19" w:right="14"/>
        <w:jc w:val="both"/>
        <w:rPr>
          <w:sz w:val="24"/>
          <w:szCs w:val="24"/>
        </w:rPr>
      </w:pPr>
      <w:r w:rsidRPr="00214BB8">
        <w:rPr>
          <w:bCs/>
          <w:color w:val="000000"/>
          <w:w w:val="92"/>
          <w:sz w:val="24"/>
          <w:szCs w:val="24"/>
        </w:rPr>
        <w:t>Приоритетите во финансирањето на овие проекти ги утврди надлежниот Комитет за стратешки проекти во рамките на Владата на Република Македонија, што воедно е во согласност со законските одредби.</w:t>
      </w:r>
    </w:p>
    <w:p w:rsidR="00214BB8" w:rsidRPr="00214BB8" w:rsidRDefault="00214BB8" w:rsidP="00214BB8">
      <w:pPr>
        <w:shd w:val="clear" w:color="auto" w:fill="FFFFFF"/>
        <w:spacing w:before="269" w:line="274" w:lineRule="exact"/>
        <w:ind w:left="14" w:right="19"/>
        <w:jc w:val="both"/>
        <w:rPr>
          <w:sz w:val="24"/>
          <w:szCs w:val="24"/>
        </w:rPr>
      </w:pPr>
      <w:r w:rsidRPr="00214BB8">
        <w:rPr>
          <w:bCs/>
          <w:color w:val="000000"/>
          <w:w w:val="92"/>
          <w:sz w:val="24"/>
          <w:szCs w:val="24"/>
        </w:rPr>
        <w:lastRenderedPageBreak/>
        <w:t xml:space="preserve">Утврдените проекти воглавно се во патната и железничката </w:t>
      </w:r>
      <w:r w:rsidRPr="00214BB8">
        <w:rPr>
          <w:bCs/>
          <w:color w:val="000000"/>
          <w:w w:val="93"/>
          <w:sz w:val="24"/>
          <w:szCs w:val="24"/>
        </w:rPr>
        <w:t xml:space="preserve">инфраструктура, во областа на транспортот, образованието, животната </w:t>
      </w:r>
      <w:r w:rsidRPr="00214BB8">
        <w:rPr>
          <w:bCs/>
          <w:color w:val="000000"/>
          <w:spacing w:val="-1"/>
          <w:w w:val="93"/>
          <w:sz w:val="24"/>
          <w:szCs w:val="24"/>
        </w:rPr>
        <w:t>средина и економскиот сектор.</w:t>
      </w:r>
    </w:p>
    <w:p w:rsidR="00214BB8" w:rsidRPr="00214BB8" w:rsidRDefault="00214BB8" w:rsidP="00214BB8">
      <w:pPr>
        <w:shd w:val="clear" w:color="auto" w:fill="FFFFFF"/>
        <w:spacing w:before="269" w:line="274" w:lineRule="exact"/>
        <w:ind w:left="10" w:right="19"/>
        <w:jc w:val="both"/>
        <w:rPr>
          <w:sz w:val="24"/>
          <w:szCs w:val="24"/>
        </w:rPr>
      </w:pPr>
      <w:r w:rsidRPr="00214BB8">
        <w:rPr>
          <w:bCs/>
          <w:color w:val="000000"/>
          <w:w w:val="92"/>
          <w:sz w:val="24"/>
          <w:szCs w:val="24"/>
        </w:rPr>
        <w:t>Вака дефинираните проекти кои ги вклучуваат и проектите кои ќе се финансираат во рамките на петте компоненти од ИПА фондовите, директно ќе придонесат кон заживување на економската активност како единствен начин во ублажување на можните последици од светската криза и рецесија.</w:t>
      </w:r>
    </w:p>
    <w:p w:rsidR="00214BB8" w:rsidRPr="00214BB8" w:rsidRDefault="00214BB8" w:rsidP="00214BB8">
      <w:pPr>
        <w:shd w:val="clear" w:color="auto" w:fill="FFFFFF"/>
        <w:spacing w:before="264" w:line="274" w:lineRule="exact"/>
        <w:ind w:right="10"/>
        <w:jc w:val="both"/>
        <w:rPr>
          <w:sz w:val="24"/>
          <w:szCs w:val="24"/>
        </w:rPr>
      </w:pPr>
      <w:r w:rsidRPr="00214BB8">
        <w:rPr>
          <w:bCs/>
          <w:color w:val="000000"/>
          <w:w w:val="92"/>
          <w:sz w:val="24"/>
          <w:szCs w:val="24"/>
        </w:rPr>
        <w:t xml:space="preserve">Динамиката на имплементација и успешноста на реализацијата на истите дава солидна основа за интензивирање и поставување на економскиот </w:t>
      </w:r>
      <w:r w:rsidRPr="00214BB8">
        <w:rPr>
          <w:bCs/>
          <w:color w:val="000000"/>
          <w:w w:val="93"/>
          <w:sz w:val="24"/>
          <w:szCs w:val="24"/>
        </w:rPr>
        <w:t>развој на здрави основи.</w:t>
      </w:r>
    </w:p>
    <w:p w:rsidR="00214BB8" w:rsidRPr="00214BB8" w:rsidRDefault="00214BB8" w:rsidP="00214BB8">
      <w:pPr>
        <w:shd w:val="clear" w:color="auto" w:fill="FFFFFF"/>
        <w:spacing w:before="274" w:line="274" w:lineRule="exact"/>
        <w:ind w:left="14" w:right="14"/>
        <w:jc w:val="both"/>
        <w:rPr>
          <w:sz w:val="24"/>
          <w:szCs w:val="24"/>
        </w:rPr>
      </w:pPr>
      <w:r w:rsidRPr="00214BB8">
        <w:rPr>
          <w:bCs/>
          <w:color w:val="000000"/>
          <w:w w:val="93"/>
          <w:sz w:val="24"/>
          <w:szCs w:val="24"/>
        </w:rPr>
        <w:t xml:space="preserve">Подеталниот опис на инфраструктурните проекти, сегментите на инвестирањето во инфраструктурата и изворите на финансирање во </w:t>
      </w:r>
      <w:r w:rsidRPr="00214BB8">
        <w:rPr>
          <w:bCs/>
          <w:color w:val="000000"/>
          <w:w w:val="92"/>
          <w:sz w:val="24"/>
          <w:szCs w:val="24"/>
        </w:rPr>
        <w:t>наредниот среднорочен период се прикажани во Билансот на развојните потпрограми и во развојниот дел на Буџетот на Република Македонија за периодот 2009-2011 година.</w:t>
      </w:r>
    </w:p>
    <w:p w:rsidR="00215D19" w:rsidRPr="00214BB8" w:rsidRDefault="00215D19">
      <w:pPr>
        <w:rPr>
          <w:sz w:val="24"/>
          <w:szCs w:val="24"/>
        </w:rPr>
      </w:pPr>
    </w:p>
    <w:sectPr w:rsidR="00215D19" w:rsidRPr="00214BB8" w:rsidSect="00215D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4BB8"/>
    <w:rsid w:val="00214BB8"/>
    <w:rsid w:val="00215D1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30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2990</Characters>
  <Application>Microsoft Office Word</Application>
  <DocSecurity>0</DocSecurity>
  <Lines>24</Lines>
  <Paragraphs>7</Paragraphs>
  <ScaleCrop>false</ScaleCrop>
  <Company>Hewlett-Packard Company</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2008-12-26T09:22:00Z</dcterms:created>
  <dcterms:modified xsi:type="dcterms:W3CDTF">2008-12-26T09:30:00Z</dcterms:modified>
</cp:coreProperties>
</file>