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CC" w:rsidRDefault="00926CCC" w:rsidP="00926CCC">
      <w:pPr>
        <w:jc w:val="center"/>
        <w:rPr>
          <w:rFonts w:ascii="MAC C Swiss" w:hAnsi="MAC C Swiss"/>
          <w:b/>
          <w:lang w:val="en-US"/>
        </w:rPr>
      </w:pPr>
    </w:p>
    <w:p w:rsidR="00926CCC" w:rsidRDefault="00926CCC" w:rsidP="00926CCC">
      <w:pPr>
        <w:jc w:val="center"/>
        <w:rPr>
          <w:rFonts w:ascii="MAC C Swiss" w:hAnsi="MAC C Swiss"/>
          <w:b/>
          <w:lang w:val="en-US"/>
        </w:rPr>
      </w:pPr>
    </w:p>
    <w:p w:rsidR="00926CCC" w:rsidRDefault="00926CCC" w:rsidP="00926CCC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926CCC" w:rsidRDefault="00926CCC" w:rsidP="00926CC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prateni~ko pra{awe od pratenikot Tito Petkovski postaveno na</w:t>
      </w:r>
    </w:p>
    <w:p w:rsidR="00926CCC" w:rsidRPr="00E46BCB" w:rsidRDefault="00926CCC" w:rsidP="00926CC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40-tata sednica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Pr="00E46BCB">
        <w:rPr>
          <w:rFonts w:ascii="MAC C Swiss" w:hAnsi="MAC C Swiss"/>
          <w:sz w:val="24"/>
          <w:szCs w:val="24"/>
          <w:lang w:val="en-US"/>
        </w:rPr>
        <w:t>na Sobranieto na Republika Makedonija, odr`ana</w:t>
      </w:r>
    </w:p>
    <w:p w:rsidR="00926CCC" w:rsidRPr="00E46BCB" w:rsidRDefault="00926CCC" w:rsidP="00926CC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na 25 dekemvri 2008 godina i 12 januari 2009 godina</w:t>
      </w:r>
    </w:p>
    <w:p w:rsidR="00926CCC" w:rsidRDefault="00926CCC" w:rsidP="00926CCC">
      <w:pPr>
        <w:rPr>
          <w:lang w:val="en-US"/>
        </w:rPr>
      </w:pPr>
    </w:p>
    <w:p w:rsidR="00926CCC" w:rsidRPr="00926CCC" w:rsidRDefault="00926CCC" w:rsidP="00926CC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926CCC">
        <w:rPr>
          <w:rFonts w:ascii="MAC C Swiss" w:hAnsi="MAC C Swiss"/>
          <w:sz w:val="24"/>
          <w:szCs w:val="24"/>
        </w:rPr>
        <w:t xml:space="preserve">Be{e postaveno edno ~udno pra{awe, deka sme vr{ele partizacija na makedonskata istorija, sme begale od nekoi istoriski koreni, sme sakale nekoi drugi anti~ki koreni. Jas kratko }e odgovoram deka na ovie prostori vo minatoto `iveele mnogu razli~ni civilizacii i site tie civilizacii, istaknati li~nosti i lu|e od tie civilizacii ostavile svoj beleg, taka {to nitu mo`e edni da se negiraat, a drugi da se forsiraat, nitu pak nekoj da se izostanuvaat, ili da se povikuvame samo na edni, ili samo na drugi, taka {to, ne stanuva zbor deka nie begame od edni koreni, ili se navlekuvame na drugi koreni. Site {to bile na ovoj prostor, {to imale odredeni ulogi, {to vr{ele odredeni civilizaciski naprednosti, {to pomognale vo razvojot na op{testvoto vo toj period, nekoj od toj razvoj i deneska go ~ustvuvame kako pozitiven, site imaat svoj beleg i prakti~no nie sme potomci na site generacii {to se zad nas vo minatoto, nezavisno kolkav period gledame zad nas. Nema nikakvi forsirawe na edni ili na drugi. </w:t>
      </w:r>
    </w:p>
    <w:p w:rsidR="00C0691D" w:rsidRDefault="00C0691D"/>
    <w:sectPr w:rsidR="00C0691D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6CCC"/>
    <w:rsid w:val="00926CCC"/>
    <w:rsid w:val="00C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2009-01-15T08:09:00Z</dcterms:created>
  <dcterms:modified xsi:type="dcterms:W3CDTF">2009-01-15T08:10:00Z</dcterms:modified>
</cp:coreProperties>
</file>