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24" w:rsidRPr="00A13DDD" w:rsidRDefault="00AC0924" w:rsidP="00AC0924">
      <w:pPr>
        <w:pStyle w:val="Heading1"/>
        <w:jc w:val="center"/>
        <w:rPr>
          <w:lang w:val="mk-MK"/>
        </w:rPr>
      </w:pPr>
    </w:p>
    <w:p w:rsidR="00AC0924" w:rsidRDefault="00A13DDD" w:rsidP="00AC0924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AC0924" w:rsidRDefault="00AC0924" w:rsidP="00AC0924">
      <w:pPr>
        <w:rPr>
          <w:lang w:val="en-US"/>
        </w:rPr>
      </w:pPr>
    </w:p>
    <w:p w:rsidR="00AC0924" w:rsidRDefault="00A13DDD" w:rsidP="00AC092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Илија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Димовски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AC0924" w:rsidRDefault="00A13DDD" w:rsidP="00AC0924">
      <w:pPr>
        <w:jc w:val="center"/>
        <w:rPr>
          <w:lang w:val="en-US"/>
        </w:rPr>
      </w:pPr>
      <w:r>
        <w:rPr>
          <w:lang w:val="en-US"/>
        </w:rPr>
        <w:t>62-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AC0924" w:rsidRDefault="00A13DDD" w:rsidP="00AC092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AC0924" w:rsidRDefault="00AC0924" w:rsidP="00AC0924">
      <w:pPr>
        <w:rPr>
          <w:lang w:val="en-US"/>
        </w:rPr>
      </w:pPr>
    </w:p>
    <w:p w:rsidR="00AC0924" w:rsidRDefault="00AC0924" w:rsidP="00AC0924">
      <w:pPr>
        <w:rPr>
          <w:lang w:val="en-US"/>
        </w:rPr>
      </w:pPr>
    </w:p>
    <w:p w:rsidR="00AC0924" w:rsidRDefault="00AC0924" w:rsidP="00AC0924">
      <w:pPr>
        <w:rPr>
          <w:lang w:val="en-US"/>
        </w:rPr>
      </w:pPr>
    </w:p>
    <w:p w:rsidR="00AC0924" w:rsidRDefault="00AC0924" w:rsidP="00AC0924">
      <w:pPr>
        <w:rPr>
          <w:lang w:val="en-US"/>
        </w:rPr>
      </w:pPr>
    </w:p>
    <w:p w:rsidR="00AC0924" w:rsidRDefault="00A13DDD" w:rsidP="00AC0924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B87C19" w:rsidRDefault="00B87C19"/>
    <w:p w:rsidR="00AC0924" w:rsidRPr="00AC0924" w:rsidRDefault="00A13DDD" w:rsidP="003A188A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претходните</w:t>
      </w:r>
      <w:r>
        <w:rPr>
          <w:szCs w:val="20"/>
        </w:rPr>
        <w:t xml:space="preserve"> 2-3 </w:t>
      </w:r>
      <w:r>
        <w:rPr>
          <w:rFonts w:ascii="Arial" w:hAnsi="Arial" w:cs="Arial"/>
          <w:szCs w:val="20"/>
        </w:rPr>
        <w:t>недели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јавност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сериозно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инте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ресираше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назначување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потпретседател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СДСМ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неговото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позначајно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Комерцијална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долго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обавувал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>.</w:t>
      </w:r>
    </w:p>
    <w:p w:rsidR="00AC0924" w:rsidRPr="00AC0924" w:rsidRDefault="00A13DDD" w:rsidP="003A188A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Комерцијална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влијание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загрозување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пазарните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принципи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банкарскиот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сектор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дисторзија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економијата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влијание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притисоци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економските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субјекти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загрижувачки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факт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Согласно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банкарската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супервизија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регулатива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претставува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примарна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активност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обврска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надлежност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доделена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вицегувернерите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вице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гувернерите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назначуваат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избираат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транспарентна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постапка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Нивната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р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но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прецизно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дефинирана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вице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гуве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рнерите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очигледно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согласност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структури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обавуваше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функција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беше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советник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никакви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обврски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одговорности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спрема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вице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гувернерите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нормален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обавуваат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супервизијата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останатите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Очигледно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штител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користел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располагал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>.</w:t>
      </w:r>
    </w:p>
    <w:p w:rsidR="00AC0924" w:rsidRPr="00AC0924" w:rsidRDefault="00A13DDD" w:rsidP="003A188A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недели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Комерцијална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доминантното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место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македонскиот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пазар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меѓутоа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тркаат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позиција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нормално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пазарна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банкарскиот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сектор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до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бордот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директори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десетина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големи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бизнисмени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транзициски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богаташи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олигарси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бизни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сме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некаде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крајот</w:t>
      </w:r>
      <w:r>
        <w:rPr>
          <w:szCs w:val="20"/>
        </w:rPr>
        <w:t xml:space="preserve"> 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80-</w:t>
      </w:r>
      <w:r>
        <w:rPr>
          <w:rFonts w:ascii="Arial" w:hAnsi="Arial" w:cs="Arial"/>
          <w:szCs w:val="20"/>
        </w:rPr>
        <w:t>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возеа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типот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101, </w:t>
      </w:r>
      <w:r>
        <w:rPr>
          <w:rFonts w:ascii="Arial" w:hAnsi="Arial" w:cs="Arial"/>
          <w:szCs w:val="20"/>
        </w:rPr>
        <w:t>сега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капитал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вредност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милијарди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вице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гувернерите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нормални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ситуации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обавуваат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супер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визијата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две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нивното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излегување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ангажирани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обавувало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супер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визијата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денеска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располага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спомнам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подоцна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тип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наредниот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lastRenderedPageBreak/>
        <w:t>Значи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тука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многу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сериозна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опасност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нарушување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дисторзија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целиот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банкарски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економски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систем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>.</w:t>
      </w:r>
    </w:p>
    <w:p w:rsidR="00AC0924" w:rsidRPr="00AC0924" w:rsidRDefault="00A13DDD" w:rsidP="003A188A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располагал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Располагал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располага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вклучително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Комерцијална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испостави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претходно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ангажиран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Народната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Колкави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депозити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Каков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кредитниот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регистар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клиенти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Каква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стратегија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Какви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остварува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до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Какви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инвестиции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планира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</w:t>
      </w:r>
      <w:r w:rsidR="003A188A">
        <w:rPr>
          <w:szCs w:val="20"/>
        </w:rPr>
        <w:softHyphen/>
      </w:r>
      <w:r>
        <w:rPr>
          <w:rFonts w:ascii="Arial" w:hAnsi="Arial" w:cs="Arial"/>
          <w:szCs w:val="20"/>
        </w:rPr>
        <w:t>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силни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слаби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можности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ризици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нормална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развиена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скандал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дозволен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Лице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располага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>.</w:t>
      </w:r>
    </w:p>
    <w:p w:rsidR="00AC0924" w:rsidRDefault="00A13DDD" w:rsidP="003A188A">
      <w:pPr>
        <w:spacing w:before="60"/>
        <w:ind w:firstLine="720"/>
        <w:jc w:val="both"/>
        <w:rPr>
          <w:sz w:val="32"/>
        </w:rPr>
      </w:pPr>
      <w:r>
        <w:rPr>
          <w:rFonts w:ascii="Arial" w:hAnsi="Arial" w:cs="Arial"/>
          <w:szCs w:val="20"/>
        </w:rPr>
        <w:t>Прво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смеело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позицијата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Второ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очигледно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станува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злоупотреба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најтежок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неговото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Комерцијална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вклучително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заменик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координаторот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СДСМ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членовите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новиот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извршен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одбор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делегирани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постарите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СДСМ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излезе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потврди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Комерцијална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банка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СДСМ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злоупотребат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очигледно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располага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Меѓутоа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системот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системот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нормална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ослонува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јавна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изјава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Јовановски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професионалец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злоупотреби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опкружен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сомнително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минато</w:t>
      </w:r>
      <w:r>
        <w:rPr>
          <w:szCs w:val="20"/>
        </w:rPr>
        <w:t xml:space="preserve">. </w:t>
      </w:r>
    </w:p>
    <w:p w:rsidR="003A188A" w:rsidRDefault="00A13DDD">
      <w:r>
        <w:tab/>
      </w:r>
    </w:p>
    <w:p w:rsidR="00AC0924" w:rsidRPr="00AC0924" w:rsidRDefault="00A13DDD" w:rsidP="003A188A">
      <w:pPr>
        <w:ind w:firstLine="720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>.</w:t>
      </w:r>
    </w:p>
    <w:sectPr w:rsidR="00AC0924" w:rsidRPr="00AC0924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0924"/>
    <w:rsid w:val="002632E3"/>
    <w:rsid w:val="00317369"/>
    <w:rsid w:val="003A188A"/>
    <w:rsid w:val="00A13DDD"/>
    <w:rsid w:val="00AC0924"/>
    <w:rsid w:val="00B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2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C0924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924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726</Words>
  <Characters>4142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2009-06-29T07:25:00Z</dcterms:created>
  <dcterms:modified xsi:type="dcterms:W3CDTF">2009-07-02T08:06:00Z</dcterms:modified>
</cp:coreProperties>
</file>