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5A" w:rsidRDefault="007A1B5A" w:rsidP="007A1B5A">
      <w:pPr>
        <w:jc w:val="center"/>
        <w:rPr>
          <w:rFonts w:ascii="Arial" w:hAnsi="Arial" w:cs="Arial"/>
          <w:b/>
          <w:sz w:val="24"/>
        </w:rPr>
      </w:pPr>
    </w:p>
    <w:p w:rsidR="007A1B5A" w:rsidRDefault="007A1B5A" w:rsidP="007A1B5A">
      <w:pPr>
        <w:jc w:val="center"/>
        <w:rPr>
          <w:rFonts w:ascii="Arial" w:hAnsi="Arial" w:cs="Arial"/>
          <w:b/>
          <w:sz w:val="24"/>
        </w:rPr>
      </w:pPr>
    </w:p>
    <w:p w:rsidR="007A1B5A" w:rsidRDefault="007A1B5A" w:rsidP="007A1B5A">
      <w:pPr>
        <w:jc w:val="center"/>
        <w:rPr>
          <w:rFonts w:ascii="MAC C Swiss" w:hAnsi="MAC C Swiss"/>
          <w:b/>
          <w:sz w:val="24"/>
          <w:lang w:val="en-US"/>
        </w:rPr>
      </w:pPr>
      <w:r>
        <w:rPr>
          <w:rFonts w:ascii="Arial" w:hAnsi="Arial" w:cs="Arial"/>
          <w:b/>
          <w:sz w:val="24"/>
          <w:lang w:val="en-US"/>
        </w:rPr>
        <w:t>ПРАТЕНИЧКО</w:t>
      </w:r>
      <w:r>
        <w:rPr>
          <w:rFonts w:ascii="MAC C Swiss" w:hAnsi="MAC C Swiss"/>
          <w:b/>
          <w:sz w:val="24"/>
          <w:lang w:val="en-US"/>
        </w:rPr>
        <w:t xml:space="preserve"> </w:t>
      </w:r>
      <w:r>
        <w:rPr>
          <w:rFonts w:ascii="Arial" w:hAnsi="Arial" w:cs="Arial"/>
          <w:b/>
          <w:sz w:val="24"/>
          <w:lang w:val="en-US"/>
        </w:rPr>
        <w:t>ПРАШАЊЕ</w:t>
      </w:r>
    </w:p>
    <w:p w:rsidR="007A1B5A" w:rsidRDefault="007A1B5A" w:rsidP="007A1B5A">
      <w:pPr>
        <w:spacing w:after="0" w:line="240" w:lineRule="auto"/>
        <w:jc w:val="center"/>
        <w:rPr>
          <w:rFonts w:ascii="MAC C Swiss" w:hAnsi="MAC C Swiss"/>
          <w:sz w:val="24"/>
          <w:lang w:val="en-US"/>
        </w:rPr>
      </w:pP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 xml:space="preserve">Весела Честоева </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p>
    <w:p w:rsidR="007A1B5A" w:rsidRDefault="007A1B5A" w:rsidP="007A1B5A">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7A1B5A" w:rsidRDefault="007A1B5A" w:rsidP="007A1B5A">
      <w:pPr>
        <w:spacing w:after="0" w:line="240" w:lineRule="auto"/>
        <w:jc w:val="center"/>
        <w:rPr>
          <w:rFonts w:ascii="MAC C Swiss" w:hAnsi="MAC C Swiss"/>
          <w:sz w:val="24"/>
          <w:lang w:val="en-US"/>
        </w:rPr>
      </w:pP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7A1B5A" w:rsidRDefault="007A1B5A" w:rsidP="007A1B5A">
      <w:pPr>
        <w:spacing w:after="0" w:line="240" w:lineRule="auto"/>
        <w:jc w:val="center"/>
        <w:rPr>
          <w:rFonts w:ascii="MAC C Swiss" w:hAnsi="MAC C Swiss"/>
          <w:lang w:val="en-US"/>
        </w:rPr>
      </w:pPr>
    </w:p>
    <w:p w:rsidR="007A1B5A" w:rsidRDefault="007A1B5A" w:rsidP="007A1B5A">
      <w:pPr>
        <w:spacing w:before="60"/>
        <w:jc w:val="both"/>
        <w:rPr>
          <w:rFonts w:ascii="MAC C Swiss" w:hAnsi="MAC C Swiss"/>
          <w:sz w:val="24"/>
          <w:szCs w:val="20"/>
          <w:lang w:val="en-US"/>
        </w:rPr>
      </w:pPr>
    </w:p>
    <w:p w:rsidR="007A1B5A" w:rsidRDefault="007A1B5A" w:rsidP="007A1B5A">
      <w:pPr>
        <w:spacing w:before="60"/>
        <w:jc w:val="both"/>
        <w:rPr>
          <w:sz w:val="24"/>
          <w:szCs w:val="20"/>
        </w:rPr>
      </w:pPr>
      <w:r>
        <w:rPr>
          <w:rFonts w:ascii="MAC C Swiss" w:hAnsi="MAC C Swiss"/>
          <w:sz w:val="24"/>
          <w:szCs w:val="20"/>
          <w:lang w:val="en-US"/>
        </w:rPr>
        <w:tab/>
      </w:r>
      <w:r>
        <w:rPr>
          <w:rFonts w:ascii="Arial" w:hAnsi="Arial" w:cs="Arial"/>
          <w:sz w:val="24"/>
          <w:szCs w:val="20"/>
          <w:lang w:val="en-US"/>
        </w:rPr>
        <w:t>Пратеничкото</w:t>
      </w:r>
      <w:r>
        <w:rPr>
          <w:rFonts w:ascii="MAC C Swiss" w:hAnsi="MAC C Swiss"/>
          <w:sz w:val="24"/>
          <w:szCs w:val="20"/>
          <w:lang w:val="en-US"/>
        </w:rPr>
        <w:t xml:space="preserve"> </w:t>
      </w:r>
      <w:r>
        <w:rPr>
          <w:rFonts w:ascii="Arial" w:hAnsi="Arial" w:cs="Arial"/>
          <w:sz w:val="24"/>
          <w:szCs w:val="20"/>
          <w:lang w:val="en-US"/>
        </w:rPr>
        <w:t>прашање</w:t>
      </w:r>
      <w:r>
        <w:rPr>
          <w:rFonts w:ascii="MAC C Swiss" w:hAnsi="MAC C Swiss"/>
          <w:sz w:val="24"/>
          <w:szCs w:val="20"/>
          <w:lang w:val="en-US"/>
        </w:rPr>
        <w:t xml:space="preserve"> </w:t>
      </w:r>
      <w:r>
        <w:rPr>
          <w:rFonts w:ascii="Arial" w:hAnsi="Arial" w:cs="Arial"/>
          <w:sz w:val="24"/>
          <w:szCs w:val="20"/>
          <w:lang w:val="en-US"/>
        </w:rPr>
        <w:t>гласи</w:t>
      </w:r>
      <w:r>
        <w:rPr>
          <w:rFonts w:ascii="MAC C Swiss" w:hAnsi="MAC C Swiss"/>
          <w:sz w:val="24"/>
          <w:szCs w:val="20"/>
          <w:lang w:val="en-US"/>
        </w:rPr>
        <w:t>:</w:t>
      </w:r>
    </w:p>
    <w:p w:rsidR="007A1B5A" w:rsidRPr="007A1B5A" w:rsidRDefault="007A1B5A" w:rsidP="007A1B5A">
      <w:pPr>
        <w:spacing w:before="60"/>
        <w:jc w:val="both"/>
        <w:rPr>
          <w:rFonts w:ascii="Arial" w:hAnsi="Arial" w:cs="Arial"/>
          <w:sz w:val="24"/>
        </w:rPr>
      </w:pPr>
      <w:r w:rsidRPr="007A1B5A">
        <w:rPr>
          <w:rFonts w:ascii="Arial" w:hAnsi="Arial" w:cs="Arial"/>
          <w:sz w:val="24"/>
        </w:rPr>
        <w:t>Граѓаните  на Демир Капија веќе подолго време се соочуваат со еден голем проблем. Имено, се работи за мостот на реката Бошавица кој ги поврзува двата дела од градот. Станува  збор за мост изграден во 1968 година кој е со носивост од 20 тони. Поголем број од индустриските капацитети се наоѓаат од десната страна на реката, вклучувајќи го и специјалниот завод како стратешка установа.</w:t>
      </w:r>
    </w:p>
    <w:p w:rsidR="007A1B5A" w:rsidRPr="007A1B5A" w:rsidRDefault="007A1B5A" w:rsidP="007A1B5A">
      <w:pPr>
        <w:spacing w:before="60"/>
        <w:jc w:val="both"/>
        <w:rPr>
          <w:rFonts w:ascii="Arial" w:hAnsi="Arial" w:cs="Arial"/>
          <w:sz w:val="24"/>
        </w:rPr>
      </w:pPr>
      <w:r w:rsidRPr="007A1B5A">
        <w:rPr>
          <w:rFonts w:ascii="Arial" w:hAnsi="Arial" w:cs="Arial"/>
          <w:sz w:val="24"/>
        </w:rPr>
        <w:t>Секодневно по мостот  поминуваат тешки товарни возила со носивост од над 50 тони, на градежната оператива Гранит, заради Каменоломот. Од тие причини се случува на мостот во исто време да стојат и по два камиони. Граѓаните секојдневно  вршат болкади заради заштита на мостот, која трае контниурано  15 дена. Завчера се состана и локалниот совет за превенција кој меѓу другото донесе заклучок да се прекинат блокадите.</w:t>
      </w:r>
    </w:p>
    <w:p w:rsidR="00C43425" w:rsidRPr="007A1B5A" w:rsidRDefault="007A1B5A" w:rsidP="007A1B5A">
      <w:pPr>
        <w:jc w:val="both"/>
        <w:rPr>
          <w:rFonts w:ascii="Arial" w:hAnsi="Arial" w:cs="Arial"/>
          <w:sz w:val="24"/>
        </w:rPr>
      </w:pPr>
      <w:r w:rsidRPr="007A1B5A">
        <w:rPr>
          <w:rFonts w:ascii="Arial" w:hAnsi="Arial" w:cs="Arial"/>
          <w:sz w:val="24"/>
        </w:rPr>
        <w:t>Прашањето го упатувам до министерот за транспорт и врск и гласи дали е можно да се изнајде решение во врска со користењето на регионалниот пат ЕР-103, од страна на тешките товарни возила на градежната оператива Гранит кои ја загризуваат безбедноста во сообраќајот.</w:t>
      </w:r>
    </w:p>
    <w:sectPr w:rsidR="00C43425" w:rsidRPr="007A1B5A"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A1B5A"/>
    <w:rsid w:val="003F2EF1"/>
    <w:rsid w:val="007A1B5A"/>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Company>Hewlett-Packard Company</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2009-12-02T08:36:00Z</dcterms:created>
  <dcterms:modified xsi:type="dcterms:W3CDTF">2009-12-02T08:46:00Z</dcterms:modified>
</cp:coreProperties>
</file>